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F9" w:rsidRDefault="001D0398" w:rsidP="001D039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PHYSICAL QUANTITIES AND UNITS</w:t>
      </w:r>
    </w:p>
    <w:p w:rsidR="001D0398" w:rsidRDefault="001D0398" w:rsidP="001D0398">
      <w:r>
        <w:t xml:space="preserve">All physical quantities consist of a numerical magnitude and a unit.  The </w:t>
      </w:r>
      <w:r w:rsidRPr="009B0F55">
        <w:rPr>
          <w:b/>
          <w:i/>
        </w:rPr>
        <w:t>base quantities</w:t>
      </w:r>
      <w:r>
        <w:t xml:space="preserve"> are mass (m in kg), </w:t>
      </w:r>
      <w:r w:rsidR="00972A54">
        <w:t xml:space="preserve">length (l in m), time (t in s), current  </w:t>
      </w:r>
      <w:r w:rsidR="009255C6">
        <w:t>(</w:t>
      </w:r>
      <w:r w:rsidR="009255C6">
        <w:rPr>
          <w:rFonts w:ascii="Imprint MT Shadow" w:hAnsi="Imprint MT Shadow"/>
        </w:rPr>
        <w:t>I</w:t>
      </w:r>
      <w:r w:rsidR="00972A54">
        <w:t xml:space="preserve"> in A), temperature (T in K), amount of substance (n in mol), and luminous intensity (</w:t>
      </w:r>
      <w:r w:rsidR="009255C6" w:rsidRPr="009255C6">
        <w:rPr>
          <w:rFonts w:ascii="Algerian" w:hAnsi="Algerian"/>
          <w:i/>
        </w:rPr>
        <w:t>I</w:t>
      </w:r>
      <w:r w:rsidR="009255C6">
        <w:t xml:space="preserve"> in Cd).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417"/>
      </w:tblGrid>
      <w:tr w:rsidR="009255C6" w:rsidTr="00C13809">
        <w:tc>
          <w:tcPr>
            <w:tcW w:w="2235" w:type="dxa"/>
          </w:tcPr>
          <w:p w:rsidR="009255C6" w:rsidRPr="00C13809" w:rsidRDefault="009255C6" w:rsidP="001D0398">
            <w:pPr>
              <w:rPr>
                <w:b/>
                <w:i/>
              </w:rPr>
            </w:pPr>
            <w:r w:rsidRPr="00C13809">
              <w:rPr>
                <w:b/>
                <w:i/>
              </w:rPr>
              <w:t>Quantity</w:t>
            </w:r>
          </w:p>
        </w:tc>
        <w:tc>
          <w:tcPr>
            <w:tcW w:w="992" w:type="dxa"/>
          </w:tcPr>
          <w:p w:rsidR="009255C6" w:rsidRPr="00C13809" w:rsidRDefault="009255C6" w:rsidP="001D0398">
            <w:pPr>
              <w:rPr>
                <w:b/>
                <w:i/>
              </w:rPr>
            </w:pPr>
            <w:r w:rsidRPr="00C13809">
              <w:rPr>
                <w:b/>
                <w:i/>
              </w:rPr>
              <w:t>Symbol</w:t>
            </w:r>
          </w:p>
        </w:tc>
        <w:tc>
          <w:tcPr>
            <w:tcW w:w="1134" w:type="dxa"/>
          </w:tcPr>
          <w:p w:rsidR="009255C6" w:rsidRPr="00C13809" w:rsidRDefault="009255C6" w:rsidP="001D0398">
            <w:pPr>
              <w:rPr>
                <w:b/>
                <w:i/>
              </w:rPr>
            </w:pPr>
            <w:r w:rsidRPr="00C13809">
              <w:rPr>
                <w:b/>
                <w:i/>
              </w:rPr>
              <w:t>Unit</w:t>
            </w:r>
          </w:p>
        </w:tc>
        <w:tc>
          <w:tcPr>
            <w:tcW w:w="1417" w:type="dxa"/>
          </w:tcPr>
          <w:p w:rsidR="009255C6" w:rsidRPr="00C13809" w:rsidRDefault="009255C6" w:rsidP="001D0398">
            <w:pPr>
              <w:rPr>
                <w:b/>
                <w:i/>
              </w:rPr>
            </w:pPr>
            <w:r w:rsidRPr="00C13809">
              <w:rPr>
                <w:b/>
                <w:i/>
              </w:rPr>
              <w:t>Unit Symbol</w:t>
            </w:r>
          </w:p>
        </w:tc>
      </w:tr>
      <w:tr w:rsidR="009255C6" w:rsidTr="00C13809">
        <w:tc>
          <w:tcPr>
            <w:tcW w:w="2235" w:type="dxa"/>
          </w:tcPr>
          <w:p w:rsidR="009255C6" w:rsidRDefault="009255C6" w:rsidP="001D0398">
            <w:r>
              <w:t>Mass</w:t>
            </w:r>
          </w:p>
        </w:tc>
        <w:tc>
          <w:tcPr>
            <w:tcW w:w="992" w:type="dxa"/>
          </w:tcPr>
          <w:p w:rsidR="009255C6" w:rsidRDefault="009255C6" w:rsidP="001D0398">
            <w:r>
              <w:t>m</w:t>
            </w:r>
          </w:p>
        </w:tc>
        <w:tc>
          <w:tcPr>
            <w:tcW w:w="1134" w:type="dxa"/>
          </w:tcPr>
          <w:p w:rsidR="009255C6" w:rsidRDefault="009255C6" w:rsidP="001D0398">
            <w:r>
              <w:t>Kilograms</w:t>
            </w:r>
          </w:p>
        </w:tc>
        <w:tc>
          <w:tcPr>
            <w:tcW w:w="1417" w:type="dxa"/>
          </w:tcPr>
          <w:p w:rsidR="009255C6" w:rsidRDefault="009255C6" w:rsidP="001D0398">
            <w:r>
              <w:t>kg</w:t>
            </w:r>
          </w:p>
        </w:tc>
      </w:tr>
      <w:tr w:rsidR="009255C6" w:rsidTr="00C13809">
        <w:tc>
          <w:tcPr>
            <w:tcW w:w="2235" w:type="dxa"/>
          </w:tcPr>
          <w:p w:rsidR="009255C6" w:rsidRDefault="009255C6" w:rsidP="001D0398">
            <w:r>
              <w:t>Length</w:t>
            </w:r>
          </w:p>
        </w:tc>
        <w:tc>
          <w:tcPr>
            <w:tcW w:w="992" w:type="dxa"/>
          </w:tcPr>
          <w:p w:rsidR="009255C6" w:rsidRDefault="009255C6" w:rsidP="001D0398">
            <w:r>
              <w:t>l</w:t>
            </w:r>
          </w:p>
        </w:tc>
        <w:tc>
          <w:tcPr>
            <w:tcW w:w="1134" w:type="dxa"/>
          </w:tcPr>
          <w:p w:rsidR="009255C6" w:rsidRDefault="009255C6" w:rsidP="001D0398">
            <w:r>
              <w:t>Metre</w:t>
            </w:r>
          </w:p>
        </w:tc>
        <w:tc>
          <w:tcPr>
            <w:tcW w:w="1417" w:type="dxa"/>
          </w:tcPr>
          <w:p w:rsidR="009255C6" w:rsidRDefault="009255C6" w:rsidP="001D0398">
            <w:r>
              <w:t>m</w:t>
            </w:r>
          </w:p>
        </w:tc>
      </w:tr>
      <w:tr w:rsidR="009255C6" w:rsidTr="00C13809">
        <w:tc>
          <w:tcPr>
            <w:tcW w:w="2235" w:type="dxa"/>
          </w:tcPr>
          <w:p w:rsidR="009255C6" w:rsidRDefault="009255C6" w:rsidP="001D0398">
            <w:r>
              <w:t>Time</w:t>
            </w:r>
          </w:p>
        </w:tc>
        <w:tc>
          <w:tcPr>
            <w:tcW w:w="992" w:type="dxa"/>
          </w:tcPr>
          <w:p w:rsidR="009255C6" w:rsidRDefault="009255C6" w:rsidP="001D0398">
            <w:r>
              <w:t>t</w:t>
            </w:r>
          </w:p>
        </w:tc>
        <w:tc>
          <w:tcPr>
            <w:tcW w:w="1134" w:type="dxa"/>
          </w:tcPr>
          <w:p w:rsidR="009255C6" w:rsidRDefault="009255C6" w:rsidP="001D0398">
            <w:r>
              <w:t>Second</w:t>
            </w:r>
          </w:p>
        </w:tc>
        <w:tc>
          <w:tcPr>
            <w:tcW w:w="1417" w:type="dxa"/>
          </w:tcPr>
          <w:p w:rsidR="009255C6" w:rsidRDefault="009255C6" w:rsidP="001D0398">
            <w:r>
              <w:t>S</w:t>
            </w:r>
          </w:p>
        </w:tc>
      </w:tr>
      <w:tr w:rsidR="009255C6" w:rsidTr="00C13809">
        <w:tc>
          <w:tcPr>
            <w:tcW w:w="2235" w:type="dxa"/>
          </w:tcPr>
          <w:p w:rsidR="009255C6" w:rsidRDefault="009255C6" w:rsidP="001D0398">
            <w:r>
              <w:t>Temperature</w:t>
            </w:r>
          </w:p>
        </w:tc>
        <w:tc>
          <w:tcPr>
            <w:tcW w:w="992" w:type="dxa"/>
          </w:tcPr>
          <w:p w:rsidR="009255C6" w:rsidRDefault="009255C6" w:rsidP="001D0398">
            <w:r>
              <w:rPr>
                <w:rFonts w:ascii="Imprint MT Shadow" w:hAnsi="Imprint MT Shadow"/>
              </w:rPr>
              <w:t>I</w:t>
            </w:r>
          </w:p>
        </w:tc>
        <w:tc>
          <w:tcPr>
            <w:tcW w:w="1134" w:type="dxa"/>
          </w:tcPr>
          <w:p w:rsidR="009255C6" w:rsidRDefault="009255C6" w:rsidP="001D0398">
            <w:r>
              <w:t>Kelvin</w:t>
            </w:r>
          </w:p>
        </w:tc>
        <w:tc>
          <w:tcPr>
            <w:tcW w:w="1417" w:type="dxa"/>
          </w:tcPr>
          <w:p w:rsidR="009255C6" w:rsidRDefault="009255C6" w:rsidP="001D0398">
            <w:r>
              <w:t>K</w:t>
            </w:r>
          </w:p>
        </w:tc>
      </w:tr>
      <w:tr w:rsidR="009255C6" w:rsidTr="00C13809">
        <w:tc>
          <w:tcPr>
            <w:tcW w:w="2235" w:type="dxa"/>
          </w:tcPr>
          <w:p w:rsidR="009255C6" w:rsidRDefault="009255C6" w:rsidP="001D0398">
            <w:r>
              <w:t>Current</w:t>
            </w:r>
          </w:p>
        </w:tc>
        <w:tc>
          <w:tcPr>
            <w:tcW w:w="992" w:type="dxa"/>
          </w:tcPr>
          <w:p w:rsidR="009255C6" w:rsidRDefault="009255C6" w:rsidP="001D0398">
            <w:r>
              <w:t>A</w:t>
            </w:r>
          </w:p>
        </w:tc>
        <w:tc>
          <w:tcPr>
            <w:tcW w:w="1134" w:type="dxa"/>
          </w:tcPr>
          <w:p w:rsidR="009255C6" w:rsidRDefault="009255C6" w:rsidP="001D0398">
            <w:r>
              <w:t>Ampere</w:t>
            </w:r>
          </w:p>
        </w:tc>
        <w:tc>
          <w:tcPr>
            <w:tcW w:w="1417" w:type="dxa"/>
          </w:tcPr>
          <w:p w:rsidR="009255C6" w:rsidRDefault="009255C6" w:rsidP="001D0398">
            <w:r>
              <w:t>A</w:t>
            </w:r>
          </w:p>
        </w:tc>
      </w:tr>
      <w:tr w:rsidR="009255C6" w:rsidTr="00C13809">
        <w:tc>
          <w:tcPr>
            <w:tcW w:w="2235" w:type="dxa"/>
          </w:tcPr>
          <w:p w:rsidR="009255C6" w:rsidRDefault="009255C6" w:rsidP="001D0398">
            <w:r>
              <w:t>Amount of substance</w:t>
            </w:r>
          </w:p>
        </w:tc>
        <w:tc>
          <w:tcPr>
            <w:tcW w:w="992" w:type="dxa"/>
          </w:tcPr>
          <w:p w:rsidR="009255C6" w:rsidRDefault="009255C6" w:rsidP="001D0398">
            <w:r>
              <w:t>mol</w:t>
            </w:r>
          </w:p>
        </w:tc>
        <w:tc>
          <w:tcPr>
            <w:tcW w:w="1134" w:type="dxa"/>
          </w:tcPr>
          <w:p w:rsidR="009255C6" w:rsidRDefault="009255C6" w:rsidP="001D0398">
            <w:r>
              <w:t>Mole</w:t>
            </w:r>
          </w:p>
        </w:tc>
        <w:tc>
          <w:tcPr>
            <w:tcW w:w="1417" w:type="dxa"/>
          </w:tcPr>
          <w:p w:rsidR="009255C6" w:rsidRDefault="009255C6" w:rsidP="001D0398">
            <w:r>
              <w:t>mol</w:t>
            </w:r>
          </w:p>
        </w:tc>
      </w:tr>
      <w:tr w:rsidR="009255C6" w:rsidTr="00C13809">
        <w:tc>
          <w:tcPr>
            <w:tcW w:w="2235" w:type="dxa"/>
          </w:tcPr>
          <w:p w:rsidR="009255C6" w:rsidRDefault="009255C6" w:rsidP="001D0398">
            <w:r>
              <w:t>Luminous intensity</w:t>
            </w:r>
          </w:p>
        </w:tc>
        <w:tc>
          <w:tcPr>
            <w:tcW w:w="992" w:type="dxa"/>
          </w:tcPr>
          <w:p w:rsidR="009255C6" w:rsidRDefault="009255C6" w:rsidP="001D0398">
            <w:r w:rsidRPr="009255C6">
              <w:rPr>
                <w:rFonts w:ascii="Algerian" w:hAnsi="Algerian"/>
                <w:i/>
              </w:rPr>
              <w:t>I</w:t>
            </w:r>
          </w:p>
        </w:tc>
        <w:tc>
          <w:tcPr>
            <w:tcW w:w="1134" w:type="dxa"/>
          </w:tcPr>
          <w:p w:rsidR="009255C6" w:rsidRDefault="009255C6" w:rsidP="001D0398">
            <w:r>
              <w:t>Candela</w:t>
            </w:r>
          </w:p>
        </w:tc>
        <w:tc>
          <w:tcPr>
            <w:tcW w:w="1417" w:type="dxa"/>
          </w:tcPr>
          <w:p w:rsidR="009255C6" w:rsidRDefault="005B7C66" w:rsidP="001D0398">
            <w:r>
              <w:t>c</w:t>
            </w:r>
            <w:r w:rsidR="009255C6">
              <w:t>d</w:t>
            </w:r>
          </w:p>
        </w:tc>
      </w:tr>
    </w:tbl>
    <w:p w:rsidR="009255C6" w:rsidRPr="005B7C66" w:rsidRDefault="009255C6" w:rsidP="001D0398"/>
    <w:p w:rsidR="00C13809" w:rsidRDefault="005B7C66" w:rsidP="001D0398">
      <w:pPr>
        <w:rPr>
          <w:b/>
          <w:u w:val="single"/>
        </w:rPr>
      </w:pPr>
      <w:r w:rsidRPr="005B7C66">
        <w:rPr>
          <w:b/>
          <w:u w:val="single"/>
        </w:rPr>
        <w:t>Units and Homogeneity</w:t>
      </w:r>
    </w:p>
    <w:p w:rsidR="005B7C66" w:rsidRDefault="005B7C66" w:rsidP="001D0398">
      <w:r>
        <w:t xml:space="preserve">A physical quantity is true no matter the system of units used </w:t>
      </w:r>
      <w:r w:rsidR="005623FF">
        <w:t xml:space="preserve">for the physical quantities mentioned in the equation.  Each </w:t>
      </w:r>
      <w:r w:rsidR="005623FF" w:rsidRPr="005623FF">
        <w:rPr>
          <w:b/>
          <w:i/>
        </w:rPr>
        <w:t>term</w:t>
      </w:r>
      <w:r w:rsidR="005623FF">
        <w:t xml:space="preserve"> in the equation must have the same units.  Only quantities with the same units can be added, subtracted or equated in an equation.  An equation is said to be homogeneous if </w:t>
      </w:r>
      <w:r w:rsidR="005623FF" w:rsidRPr="005623FF">
        <w:rPr>
          <w:b/>
          <w:i/>
        </w:rPr>
        <w:t>all</w:t>
      </w:r>
      <w:r w:rsidR="005623FF">
        <w:t xml:space="preserve"> the </w:t>
      </w:r>
      <w:r w:rsidR="005623FF" w:rsidRPr="005623FF">
        <w:rPr>
          <w:b/>
          <w:i/>
        </w:rPr>
        <w:t>terms</w:t>
      </w:r>
      <w:r w:rsidR="005623FF">
        <w:t xml:space="preserve"> have the same units.  </w:t>
      </w:r>
    </w:p>
    <w:p w:rsidR="005623FF" w:rsidRDefault="005623FF" w:rsidP="001D0398">
      <w:r>
        <w:t>Example:  s = ut + ½at</w:t>
      </w:r>
      <w:r>
        <w:rPr>
          <w:vertAlign w:val="superscript"/>
        </w:rPr>
        <w:t>2</w:t>
      </w:r>
      <w:r>
        <w:t xml:space="preserve"> is homogeneous because </w:t>
      </w:r>
      <w:r w:rsidRPr="009B0F55">
        <w:rPr>
          <w:b/>
          <w:i/>
        </w:rPr>
        <w:t>all terms</w:t>
      </w:r>
      <w:r>
        <w:t xml:space="preserve"> have the same units i.e. metres. s ≡ m, </w:t>
      </w:r>
      <w:r w:rsidR="009B0F55">
        <w:t>ut ≡ ms</w:t>
      </w:r>
      <w:r w:rsidR="009B0F55">
        <w:rPr>
          <w:vertAlign w:val="superscript"/>
        </w:rPr>
        <w:t>-1</w:t>
      </w:r>
      <w:r w:rsidR="009B0F55">
        <w:t xml:space="preserve"> x s = m, and ½at</w:t>
      </w:r>
      <w:r w:rsidR="009B0F55">
        <w:rPr>
          <w:vertAlign w:val="superscript"/>
        </w:rPr>
        <w:t xml:space="preserve">2 </w:t>
      </w:r>
      <w:r w:rsidR="009B0F55">
        <w:t>≡ ms</w:t>
      </w:r>
      <w:r w:rsidR="009B0F55">
        <w:rPr>
          <w:vertAlign w:val="superscript"/>
        </w:rPr>
        <w:t>-2</w:t>
      </w:r>
      <w:r w:rsidR="009B0F55">
        <w:t xml:space="preserve"> x s</w:t>
      </w:r>
      <w:r w:rsidR="009B0F55">
        <w:rPr>
          <w:vertAlign w:val="superscript"/>
        </w:rPr>
        <w:t>2</w:t>
      </w:r>
      <w:r w:rsidR="009B0F55">
        <w:t xml:space="preserve"> = m. Note that the constant in this case (i.e. ½) has no units.  </w:t>
      </w:r>
    </w:p>
    <w:p w:rsidR="009B0F55" w:rsidRDefault="009B0F55" w:rsidP="001D0398">
      <w:r>
        <w:t xml:space="preserve">If however all the terms do not have the same units then it can be concluded that the equation is </w:t>
      </w:r>
      <w:r w:rsidRPr="009B0F55">
        <w:rPr>
          <w:b/>
          <w:i/>
        </w:rPr>
        <w:t>wrong</w:t>
      </w:r>
      <w:r>
        <w:t xml:space="preserve">.  An equation which is not homogeneous </w:t>
      </w:r>
      <w:r w:rsidRPr="009B0F55">
        <w:rPr>
          <w:b/>
          <w:i/>
        </w:rPr>
        <w:t xml:space="preserve">must </w:t>
      </w:r>
      <w:r>
        <w:t>be wrong.  On the other hand, if the units for the vario</w:t>
      </w:r>
      <w:r w:rsidR="00E07FB1">
        <w:t xml:space="preserve">us terms in an equation are the same, this </w:t>
      </w:r>
      <w:r w:rsidR="00E07FB1" w:rsidRPr="00E07FB1">
        <w:rPr>
          <w:b/>
          <w:i/>
        </w:rPr>
        <w:t>does not</w:t>
      </w:r>
      <w:r w:rsidR="00E07FB1">
        <w:t xml:space="preserve"> imply that the equation is correct. The equation may have </w:t>
      </w:r>
      <w:r w:rsidR="00E07FB1" w:rsidRPr="00B405CD">
        <w:rPr>
          <w:b/>
          <w:i/>
        </w:rPr>
        <w:t>incorrect coefficients</w:t>
      </w:r>
      <w:r w:rsidR="00E07FB1">
        <w:t>, example s = 3ut + ½at</w:t>
      </w:r>
      <w:r w:rsidR="00E07FB1">
        <w:rPr>
          <w:vertAlign w:val="superscript"/>
        </w:rPr>
        <w:t>2</w:t>
      </w:r>
      <w:r w:rsidR="00E07FB1">
        <w:t xml:space="preserve">, or </w:t>
      </w:r>
      <w:r w:rsidR="00E07FB1" w:rsidRPr="00B405CD">
        <w:rPr>
          <w:b/>
          <w:i/>
        </w:rPr>
        <w:t>missing terms</w:t>
      </w:r>
      <w:r w:rsidR="00E07FB1">
        <w:t>, example  s = ½at</w:t>
      </w:r>
      <w:r w:rsidR="00E07FB1">
        <w:rPr>
          <w:vertAlign w:val="superscript"/>
        </w:rPr>
        <w:t>2</w:t>
      </w:r>
      <w:r w:rsidR="00E07FB1">
        <w:t xml:space="preserve">, or </w:t>
      </w:r>
      <w:r w:rsidR="00E07FB1" w:rsidRPr="00B405CD">
        <w:rPr>
          <w:b/>
          <w:i/>
        </w:rPr>
        <w:t>extra terms</w:t>
      </w:r>
      <w:r w:rsidR="00E07FB1">
        <w:t>, example  s = vt + ut + ½at</w:t>
      </w:r>
      <w:r w:rsidR="00E07FB1">
        <w:rPr>
          <w:vertAlign w:val="superscript"/>
        </w:rPr>
        <w:t>2</w:t>
      </w:r>
      <w:r w:rsidR="00E07FB1">
        <w:t>.</w:t>
      </w:r>
    </w:p>
    <w:p w:rsidR="00624060" w:rsidRDefault="00624060" w:rsidP="001D0398">
      <w:pPr>
        <w:rPr>
          <w:b/>
          <w:u w:val="single"/>
        </w:rPr>
      </w:pPr>
      <w:r>
        <w:rPr>
          <w:b/>
          <w:u w:val="single"/>
        </w:rPr>
        <w:t>Prefixes</w:t>
      </w:r>
    </w:p>
    <w:p w:rsidR="00624060" w:rsidRDefault="00624060" w:rsidP="001D0398">
      <w:r>
        <w:t>Prefixes are used for multiples and sub-multiples of base and derived quantities.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4060" w:rsidTr="00624060">
        <w:tc>
          <w:tcPr>
            <w:tcW w:w="4788" w:type="dxa"/>
          </w:tcPr>
          <w:p w:rsidR="00624060" w:rsidRDefault="00624060" w:rsidP="001D0398">
            <w:r>
              <w:t>Multiples</w:t>
            </w:r>
          </w:p>
        </w:tc>
        <w:tc>
          <w:tcPr>
            <w:tcW w:w="4788" w:type="dxa"/>
          </w:tcPr>
          <w:p w:rsidR="00624060" w:rsidRDefault="00624060" w:rsidP="001D0398">
            <w:r>
              <w:t>Sub-Multiples</w:t>
            </w:r>
          </w:p>
        </w:tc>
      </w:tr>
      <w:tr w:rsidR="00624060" w:rsidTr="00624060">
        <w:tc>
          <w:tcPr>
            <w:tcW w:w="4788" w:type="dxa"/>
          </w:tcPr>
          <w:p w:rsidR="00624060" w:rsidRDefault="00624060" w:rsidP="001D0398">
            <w:r>
              <w:t>Deca (da) = 10</w:t>
            </w:r>
          </w:p>
        </w:tc>
        <w:tc>
          <w:tcPr>
            <w:tcW w:w="4788" w:type="dxa"/>
          </w:tcPr>
          <w:p w:rsidR="00624060" w:rsidRPr="00624060" w:rsidRDefault="00624060" w:rsidP="001D0398">
            <w:pPr>
              <w:rPr>
                <w:vertAlign w:val="superscript"/>
              </w:rPr>
            </w:pPr>
            <w:r>
              <w:t>Pico (p) = 10</w:t>
            </w:r>
            <w:r>
              <w:rPr>
                <w:vertAlign w:val="superscript"/>
              </w:rPr>
              <w:t>-12</w:t>
            </w:r>
          </w:p>
        </w:tc>
      </w:tr>
      <w:tr w:rsidR="00624060" w:rsidTr="00624060">
        <w:tc>
          <w:tcPr>
            <w:tcW w:w="4788" w:type="dxa"/>
          </w:tcPr>
          <w:p w:rsidR="00624060" w:rsidRPr="00624060" w:rsidRDefault="00624060" w:rsidP="001D0398">
            <w:r>
              <w:t>Hecto (h) =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4788" w:type="dxa"/>
          </w:tcPr>
          <w:p w:rsidR="00624060" w:rsidRPr="00624060" w:rsidRDefault="00624060" w:rsidP="001D0398">
            <w:r>
              <w:t>Nano (n) = 10</w:t>
            </w:r>
            <w:r>
              <w:rPr>
                <w:vertAlign w:val="superscript"/>
              </w:rPr>
              <w:t>-9</w:t>
            </w:r>
          </w:p>
        </w:tc>
      </w:tr>
      <w:tr w:rsidR="00624060" w:rsidTr="00624060">
        <w:tc>
          <w:tcPr>
            <w:tcW w:w="4788" w:type="dxa"/>
          </w:tcPr>
          <w:p w:rsidR="00624060" w:rsidRPr="00624060" w:rsidRDefault="00624060" w:rsidP="001D0398">
            <w:r>
              <w:t>Kilo (k) =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4788" w:type="dxa"/>
          </w:tcPr>
          <w:p w:rsidR="00624060" w:rsidRPr="00624060" w:rsidRDefault="00624060" w:rsidP="001D0398">
            <w:r>
              <w:t>Micro (µ) = 10</w:t>
            </w:r>
            <w:r>
              <w:rPr>
                <w:vertAlign w:val="superscript"/>
              </w:rPr>
              <w:t>-6</w:t>
            </w:r>
          </w:p>
        </w:tc>
      </w:tr>
      <w:tr w:rsidR="00624060" w:rsidTr="00624060">
        <w:tc>
          <w:tcPr>
            <w:tcW w:w="4788" w:type="dxa"/>
          </w:tcPr>
          <w:p w:rsidR="00624060" w:rsidRPr="00624060" w:rsidRDefault="00624060" w:rsidP="001D0398">
            <w:r>
              <w:t>Mega (M) =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4788" w:type="dxa"/>
          </w:tcPr>
          <w:p w:rsidR="00624060" w:rsidRPr="00624060" w:rsidRDefault="00624060" w:rsidP="001D0398">
            <w:r>
              <w:t>Milli (m) = 10</w:t>
            </w:r>
            <w:r>
              <w:rPr>
                <w:vertAlign w:val="superscript"/>
              </w:rPr>
              <w:t>-3</w:t>
            </w:r>
          </w:p>
        </w:tc>
      </w:tr>
      <w:tr w:rsidR="00624060" w:rsidTr="00624060">
        <w:tc>
          <w:tcPr>
            <w:tcW w:w="4788" w:type="dxa"/>
          </w:tcPr>
          <w:p w:rsidR="00624060" w:rsidRPr="00624060" w:rsidRDefault="00624060" w:rsidP="001D0398">
            <w:r>
              <w:t>Giga (G) = 10</w:t>
            </w:r>
            <w:r>
              <w:rPr>
                <w:vertAlign w:val="superscript"/>
              </w:rPr>
              <w:t>9</w:t>
            </w:r>
          </w:p>
        </w:tc>
        <w:tc>
          <w:tcPr>
            <w:tcW w:w="4788" w:type="dxa"/>
          </w:tcPr>
          <w:p w:rsidR="00624060" w:rsidRPr="00624060" w:rsidRDefault="00624060" w:rsidP="001D0398">
            <w:r>
              <w:t>Centi (c) = 10</w:t>
            </w:r>
            <w:r>
              <w:rPr>
                <w:vertAlign w:val="superscript"/>
              </w:rPr>
              <w:t>-2</w:t>
            </w:r>
          </w:p>
        </w:tc>
      </w:tr>
      <w:tr w:rsidR="00624060" w:rsidTr="00624060">
        <w:tc>
          <w:tcPr>
            <w:tcW w:w="4788" w:type="dxa"/>
          </w:tcPr>
          <w:p w:rsidR="00624060" w:rsidRDefault="00624060" w:rsidP="001D0398"/>
        </w:tc>
        <w:tc>
          <w:tcPr>
            <w:tcW w:w="4788" w:type="dxa"/>
          </w:tcPr>
          <w:p w:rsidR="00624060" w:rsidRPr="00624060" w:rsidRDefault="00624060" w:rsidP="001D0398">
            <w:r>
              <w:t>Deci (d) = 10</w:t>
            </w:r>
            <w:r>
              <w:rPr>
                <w:vertAlign w:val="superscript"/>
              </w:rPr>
              <w:t>-1</w:t>
            </w:r>
          </w:p>
        </w:tc>
      </w:tr>
    </w:tbl>
    <w:p w:rsidR="00624060" w:rsidRPr="00624060" w:rsidRDefault="00624060" w:rsidP="001D0398"/>
    <w:sectPr w:rsidR="00624060" w:rsidRPr="006240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98"/>
    <w:rsid w:val="001D0398"/>
    <w:rsid w:val="005623FF"/>
    <w:rsid w:val="005B7C66"/>
    <w:rsid w:val="00624060"/>
    <w:rsid w:val="00725CF9"/>
    <w:rsid w:val="009255C6"/>
    <w:rsid w:val="00972A54"/>
    <w:rsid w:val="009B0F55"/>
    <w:rsid w:val="00B405CD"/>
    <w:rsid w:val="00C13809"/>
    <w:rsid w:val="00C93C12"/>
    <w:rsid w:val="00E07FB1"/>
    <w:rsid w:val="00EB607C"/>
    <w:rsid w:val="00F4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MOE_Student</dc:creator>
  <cp:lastModifiedBy>MOE_Student</cp:lastModifiedBy>
  <cp:revision>2</cp:revision>
  <dcterms:created xsi:type="dcterms:W3CDTF">2013-09-03T11:12:00Z</dcterms:created>
  <dcterms:modified xsi:type="dcterms:W3CDTF">2013-09-03T11:12:00Z</dcterms:modified>
</cp:coreProperties>
</file>